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0" w:line="24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KARTA OCENY INICJATYWY PARTNERSKIE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Tytuł zadania: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Partner nr 1 –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Partner nr 2 –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Partner nr 3</w:t>
      </w:r>
      <w:r w:rsidDel="00000000" w:rsidR="00000000" w:rsidRPr="00000000">
        <w:rPr>
          <w:rtl w:val="0"/>
        </w:rPr>
        <w:t xml:space="preserve"> - </w:t>
      </w:r>
    </w:p>
    <w:tbl>
      <w:tblPr>
        <w:tblStyle w:val="Table1"/>
        <w:tblW w:w="101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25"/>
        <w:gridCol w:w="3960"/>
        <w:tblGridChange w:id="0">
          <w:tblGrid>
            <w:gridCol w:w="6225"/>
            <w:gridCol w:w="3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Kryterium</w:t>
            </w:r>
          </w:p>
          <w:p w:rsidR="00000000" w:rsidDel="00000000" w:rsidP="00000000" w:rsidRDefault="00000000" w:rsidRPr="00000000" w14:paraId="00000007">
            <w:pPr>
              <w:spacing w:after="16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16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Pomysł na działania wynikający z diagnozy potrzeb - czy opisano diagnozę potrzeb, czy potrzeby są realne?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16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Wspólny udział partnerów w realizacji zadania na każdym etapie realizacji inicjatywy - czy partnerzy uczestniczą realnie w przygotowaniu i realizacji inicjatywy na każdym etapie, poziom  zaangażowania zasobów (ludzki, rzeczowych) jest odpowiedni do zaplanowanych działań.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16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Zaangażowanie wolontariuszy w realizację działania - czy w inicjatywie zaplanowano pracę społeczną, czy zaplanowano zaangażowanie wolontariuszy?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60" w:before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160" w:before="0" w:line="360" w:lineRule="auto"/>
              <w:ind w:left="0" w:firstLine="0"/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d.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Zaangażowanie odbiorców w realizację działania - czy       </w:t>
              <w:br w:type="textWrapping"/>
              <w:t xml:space="preserve">             inicjatywa zakłada aktywny udział odbiorców w   </w:t>
              <w:br w:type="textWrapping"/>
              <w:t xml:space="preserve">             przygotowanie i realizację inicjatywy?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16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160" w:before="0"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e.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Otwartość inicjatywy - czy inicjatywa angażuje </w:t>
              <w:br w:type="textWrapping"/>
              <w:t xml:space="preserve">            mieszkańców i ludzi spoza organizacji pozarządowych </w:t>
              <w:br w:type="textWrapping"/>
              <w:t xml:space="preserve">            składających wniosek, czy jest dostępna?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16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5">
            <w:pPr>
              <w:spacing w:after="16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6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160" w:before="0" w:line="360" w:lineRule="auto"/>
              <w:rPr>
                <w:b w:val="1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vertAlign w:val="subscript"/>
                <w:rtl w:val="0"/>
              </w:rPr>
              <w:t xml:space="preserve">Czy oferenci realizowali  wcześniej inic</w:t>
            </w:r>
            <w:r w:rsidDel="00000000" w:rsidR="00000000" w:rsidRPr="00000000">
              <w:rPr>
                <w:b w:val="1"/>
                <w:sz w:val="24"/>
                <w:szCs w:val="24"/>
                <w:vertAlign w:val="subscript"/>
                <w:rtl w:val="0"/>
              </w:rPr>
              <w:t xml:space="preserve">jatywy partnerskie wsparte przez COP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Nie - żaden z oferentów nie realizował inicjatywy partnerskiej (5 pkt)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Tak - część oferentów realizowała wcześniej inicjatywy partnerskie a część nie (3 pkt)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Tak - wszyscy oferenci realizowali wcześniej inicjatywy partnerskie (0 pkt)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16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160" w:before="0" w:line="360" w:lineRule="auto"/>
              <w:rPr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suma: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160" w:before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</w:t>
            </w:r>
          </w:p>
        </w:tc>
      </w:tr>
    </w:tbl>
    <w:p w:rsidR="00000000" w:rsidDel="00000000" w:rsidP="00000000" w:rsidRDefault="00000000" w:rsidRPr="00000000" w14:paraId="00000020">
      <w:pPr>
        <w:spacing w:after="0" w:before="0" w:lineRule="auto"/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Katowice, ………………………………..                  W imieniu Komisji:....................................................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160" w:before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UWAGI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160" w:before="0" w:lineRule="auto"/>
              <w:rPr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1"/>
        <w:spacing w:after="160" w:before="0"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160" w:before="0"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spacing w:after="160" w:before="0"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after="160" w:before="0"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after="160" w:before="0"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after="160" w:before="0"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spacing w:after="160" w:before="0"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left="141.73228346456688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0720" cy="48069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4806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0720" cy="51054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510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AvVwJ28TBy5XaIIQWr9j2IkPUg==">CgMxLjAyCGguZ2pkZ3hzMgloLjMwajB6bGw4AHIhMW9jM29UMG9sNkZyb2VqN2Y0MEFRQ3czcko4cWkxN2wz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